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5F" w:rsidRDefault="00264B5F"/>
    <w:tbl>
      <w:tblPr>
        <w:tblpPr w:leftFromText="180" w:rightFromText="180" w:bottomFromText="200" w:horzAnchor="margin" w:tblpXSpec="center" w:tblpY="-1440"/>
        <w:tblW w:w="5078" w:type="pct"/>
        <w:tblLook w:val="04A0"/>
      </w:tblPr>
      <w:tblGrid>
        <w:gridCol w:w="10812"/>
      </w:tblGrid>
      <w:tr w:rsidR="00264B5F" w:rsidTr="00264B5F">
        <w:trPr>
          <w:trHeight w:val="315"/>
        </w:trPr>
        <w:tc>
          <w:tcPr>
            <w:tcW w:w="5000" w:type="pct"/>
            <w:noWrap/>
            <w:hideMark/>
          </w:tcPr>
          <w:p w:rsidR="00264B5F" w:rsidRDefault="00264B5F" w:rsidP="00264B5F">
            <w:pPr>
              <w:pStyle w:val="NoSpacing"/>
              <w:tabs>
                <w:tab w:val="left" w:pos="3105"/>
                <w:tab w:val="center" w:pos="5298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GBN Govt. Polytechnic Nilokheri, Karnal</w:t>
            </w:r>
          </w:p>
        </w:tc>
      </w:tr>
      <w:tr w:rsidR="00264B5F" w:rsidTr="00264B5F">
        <w:trPr>
          <w:trHeight w:val="373"/>
        </w:trPr>
        <w:tc>
          <w:tcPr>
            <w:tcW w:w="5000" w:type="pct"/>
            <w:noWrap/>
          </w:tcPr>
          <w:p w:rsidR="00264B5F" w:rsidRDefault="00264B5F" w:rsidP="00264B5F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Electrical Engineering Department</w:t>
            </w:r>
          </w:p>
        </w:tc>
      </w:tr>
    </w:tbl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1079"/>
        <w:gridCol w:w="1192"/>
        <w:gridCol w:w="7087"/>
      </w:tblGrid>
      <w:tr w:rsidR="00853C71">
        <w:trPr>
          <w:trHeight w:val="376"/>
        </w:trPr>
        <w:tc>
          <w:tcPr>
            <w:tcW w:w="10186" w:type="dxa"/>
            <w:gridSpan w:val="4"/>
          </w:tcPr>
          <w:p w:rsidR="00853C71" w:rsidRDefault="00DB04ED">
            <w:pPr>
              <w:pStyle w:val="TableParagraph"/>
              <w:spacing w:line="248" w:lineRule="exact"/>
              <w:ind w:left="4513" w:right="4505"/>
              <w:jc w:val="center"/>
              <w:rPr>
                <w:b/>
              </w:rPr>
            </w:pPr>
            <w:r>
              <w:rPr>
                <w:b/>
              </w:rPr>
              <w:t>Lessonplan</w:t>
            </w:r>
          </w:p>
        </w:tc>
      </w:tr>
      <w:tr w:rsidR="00853C71">
        <w:trPr>
          <w:trHeight w:val="290"/>
        </w:trPr>
        <w:tc>
          <w:tcPr>
            <w:tcW w:w="3099" w:type="dxa"/>
            <w:gridSpan w:val="3"/>
          </w:tcPr>
          <w:p w:rsidR="00853C71" w:rsidRDefault="00DB04E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NameofFaculty</w:t>
            </w:r>
          </w:p>
        </w:tc>
        <w:tc>
          <w:tcPr>
            <w:tcW w:w="7087" w:type="dxa"/>
          </w:tcPr>
          <w:p w:rsidR="00853C71" w:rsidRDefault="00665BFB" w:rsidP="005C48F4">
            <w:pPr>
              <w:pStyle w:val="TableParagraph"/>
              <w:spacing w:line="244" w:lineRule="exact"/>
              <w:ind w:left="0"/>
            </w:pPr>
            <w:bookmarkStart w:id="0" w:name="_GoBack"/>
            <w:bookmarkEnd w:id="0"/>
            <w:r>
              <w:t xml:space="preserve">   Sh. Gulshan Arora / Sh. Naveen Sharma</w:t>
            </w:r>
          </w:p>
        </w:tc>
      </w:tr>
      <w:tr w:rsidR="00853C71">
        <w:trPr>
          <w:trHeight w:val="292"/>
        </w:trPr>
        <w:tc>
          <w:tcPr>
            <w:tcW w:w="3099" w:type="dxa"/>
            <w:gridSpan w:val="3"/>
          </w:tcPr>
          <w:p w:rsidR="00853C71" w:rsidRDefault="00DB04E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7087" w:type="dxa"/>
          </w:tcPr>
          <w:p w:rsidR="00853C71" w:rsidRDefault="00DB04ED">
            <w:pPr>
              <w:pStyle w:val="TableParagraph"/>
              <w:spacing w:line="246" w:lineRule="exact"/>
              <w:ind w:left="110"/>
            </w:pPr>
            <w:r>
              <w:t>ElectricalEngineering</w:t>
            </w:r>
          </w:p>
        </w:tc>
      </w:tr>
      <w:tr w:rsidR="00853C71">
        <w:trPr>
          <w:trHeight w:val="290"/>
        </w:trPr>
        <w:tc>
          <w:tcPr>
            <w:tcW w:w="3099" w:type="dxa"/>
            <w:gridSpan w:val="3"/>
          </w:tcPr>
          <w:p w:rsidR="00853C71" w:rsidRDefault="00DB04E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087" w:type="dxa"/>
          </w:tcPr>
          <w:p w:rsidR="00853C71" w:rsidRDefault="00DB04ED" w:rsidP="005C48F4">
            <w:pPr>
              <w:pStyle w:val="TableParagraph"/>
              <w:spacing w:before="21" w:line="110" w:lineRule="auto"/>
              <w:ind w:left="110"/>
              <w:rPr>
                <w:sz w:val="14"/>
              </w:rPr>
            </w:pPr>
            <w:r w:rsidRPr="005C48F4">
              <w:rPr>
                <w:position w:val="-9"/>
              </w:rPr>
              <w:t>6</w:t>
            </w:r>
            <w:r w:rsidRPr="005C48F4">
              <w:rPr>
                <w:sz w:val="14"/>
              </w:rPr>
              <w:t>th</w:t>
            </w:r>
          </w:p>
        </w:tc>
      </w:tr>
      <w:tr w:rsidR="00853C71">
        <w:trPr>
          <w:trHeight w:val="290"/>
        </w:trPr>
        <w:tc>
          <w:tcPr>
            <w:tcW w:w="3099" w:type="dxa"/>
            <w:gridSpan w:val="3"/>
          </w:tcPr>
          <w:p w:rsidR="00853C71" w:rsidRDefault="00DB04E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087" w:type="dxa"/>
          </w:tcPr>
          <w:p w:rsidR="00853C71" w:rsidRDefault="00DB04ED">
            <w:pPr>
              <w:pStyle w:val="TableParagraph"/>
              <w:spacing w:line="243" w:lineRule="exact"/>
              <w:ind w:left="110"/>
            </w:pPr>
            <w:r>
              <w:rPr>
                <w:spacing w:val="-2"/>
              </w:rPr>
              <w:t>Electrical</w:t>
            </w:r>
            <w:r w:rsidR="00665BFB">
              <w:rPr>
                <w:spacing w:val="-2"/>
              </w:rPr>
              <w:t xml:space="preserve"> </w:t>
            </w:r>
            <w:r>
              <w:rPr>
                <w:spacing w:val="-1"/>
              </w:rPr>
              <w:t>Energy</w:t>
            </w:r>
            <w:r w:rsidR="00665BFB">
              <w:rPr>
                <w:spacing w:val="-1"/>
              </w:rPr>
              <w:t xml:space="preserve"> </w:t>
            </w:r>
            <w:r>
              <w:rPr>
                <w:spacing w:val="-1"/>
              </w:rPr>
              <w:t>Conservation</w:t>
            </w:r>
            <w:r w:rsidR="00665BFB">
              <w:rPr>
                <w:spacing w:val="-1"/>
              </w:rPr>
              <w:t xml:space="preserve"> </w:t>
            </w:r>
            <w:r>
              <w:rPr>
                <w:spacing w:val="-1"/>
              </w:rPr>
              <w:t>and</w:t>
            </w:r>
            <w:r w:rsidR="00665BFB">
              <w:rPr>
                <w:spacing w:val="-1"/>
              </w:rPr>
              <w:t xml:space="preserve"> </w:t>
            </w:r>
            <w:r>
              <w:rPr>
                <w:spacing w:val="-1"/>
              </w:rPr>
              <w:t>Management</w:t>
            </w:r>
          </w:p>
        </w:tc>
      </w:tr>
      <w:tr w:rsidR="00853C71">
        <w:trPr>
          <w:trHeight w:val="292"/>
        </w:trPr>
        <w:tc>
          <w:tcPr>
            <w:tcW w:w="3099" w:type="dxa"/>
            <w:gridSpan w:val="3"/>
          </w:tcPr>
          <w:p w:rsidR="00853C71" w:rsidRDefault="00DB04E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LessonPlanDuration</w:t>
            </w:r>
          </w:p>
        </w:tc>
        <w:tc>
          <w:tcPr>
            <w:tcW w:w="7087" w:type="dxa"/>
          </w:tcPr>
          <w:p w:rsidR="00853C71" w:rsidRDefault="005C48F4">
            <w:pPr>
              <w:pStyle w:val="TableParagraph"/>
              <w:spacing w:line="246" w:lineRule="exact"/>
              <w:ind w:left="110"/>
            </w:pPr>
            <w:r>
              <w:t>16</w:t>
            </w:r>
            <w:r w:rsidR="00DB04ED">
              <w:t xml:space="preserve"> week</w:t>
            </w:r>
            <w:r w:rsidR="005F1DE7">
              <w:t xml:space="preserve"> (</w:t>
            </w:r>
            <w:r w:rsidRPr="00077E6A">
              <w:t>From March 2023 to June 2023</w:t>
            </w:r>
            <w:r w:rsidR="005F1DE7">
              <w:t xml:space="preserve">) </w:t>
            </w:r>
            <w:r w:rsidR="00DB04ED">
              <w:t>Theory:05</w:t>
            </w:r>
          </w:p>
        </w:tc>
      </w:tr>
      <w:tr w:rsidR="005C48F4">
        <w:trPr>
          <w:trHeight w:val="292"/>
        </w:trPr>
        <w:tc>
          <w:tcPr>
            <w:tcW w:w="828" w:type="dxa"/>
          </w:tcPr>
          <w:p w:rsidR="00853C71" w:rsidRDefault="00DB04E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9358" w:type="dxa"/>
            <w:gridSpan w:val="3"/>
          </w:tcPr>
          <w:p w:rsidR="00853C71" w:rsidRDefault="00DB04ED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</w:rPr>
              <w:t>Theory</w:t>
            </w:r>
          </w:p>
        </w:tc>
      </w:tr>
      <w:tr w:rsidR="005C48F4">
        <w:trPr>
          <w:trHeight w:val="582"/>
        </w:trPr>
        <w:tc>
          <w:tcPr>
            <w:tcW w:w="828" w:type="dxa"/>
          </w:tcPr>
          <w:p w:rsidR="00853C71" w:rsidRDefault="00853C71">
            <w:pPr>
              <w:pStyle w:val="TableParagraph"/>
              <w:spacing w:line="240" w:lineRule="auto"/>
              <w:ind w:left="0"/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Lecture</w:t>
            </w:r>
          </w:p>
          <w:p w:rsidR="00853C71" w:rsidRDefault="00DB04ED">
            <w:pPr>
              <w:pStyle w:val="TableParagraph"/>
              <w:spacing w:before="37" w:line="240" w:lineRule="auto"/>
              <w:ind w:left="108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Topic (IncludingAssignment/ Test)</w:t>
            </w:r>
          </w:p>
        </w:tc>
      </w:tr>
      <w:tr w:rsidR="00853C71">
        <w:trPr>
          <w:trHeight w:val="292"/>
        </w:trPr>
        <w:tc>
          <w:tcPr>
            <w:tcW w:w="828" w:type="dxa"/>
            <w:vMerge w:val="restart"/>
          </w:tcPr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853C71" w:rsidRDefault="00DB04ED">
            <w:pPr>
              <w:pStyle w:val="TableParagraph"/>
              <w:spacing w:line="24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6" w:lineRule="exact"/>
              <w:ind w:left="108"/>
            </w:pPr>
            <w:r>
              <w:t>Day1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1LightingSystem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Day2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1.1.Basicdefinitions-Lux,lumenandilluminationspacetoheight ratio</w:t>
            </w:r>
          </w:p>
        </w:tc>
      </w:tr>
      <w:tr w:rsidR="00853C71">
        <w:trPr>
          <w:trHeight w:val="292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4" w:lineRule="exact"/>
              <w:ind w:left="108"/>
            </w:pPr>
            <w:r>
              <w:t>Day3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4" w:lineRule="exact"/>
            </w:pPr>
            <w:r>
              <w:t>1.2Typesofdifferentlampsandtheir features</w:t>
            </w:r>
          </w:p>
        </w:tc>
      </w:tr>
      <w:tr w:rsidR="00853C71">
        <w:trPr>
          <w:trHeight w:val="289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Day4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1.3Energyefficientpracticesinlighting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Day5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1.4.Tipsfor energysavingin building-New Building,ExistingBuilding</w:t>
            </w:r>
          </w:p>
        </w:tc>
      </w:tr>
      <w:tr w:rsidR="00853C71">
        <w:trPr>
          <w:trHeight w:val="292"/>
        </w:trPr>
        <w:tc>
          <w:tcPr>
            <w:tcW w:w="828" w:type="dxa"/>
            <w:vMerge w:val="restart"/>
          </w:tcPr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before="9" w:line="240" w:lineRule="auto"/>
              <w:ind w:left="0"/>
              <w:rPr>
                <w:sz w:val="20"/>
              </w:rPr>
            </w:pPr>
          </w:p>
          <w:p w:rsidR="00853C71" w:rsidRDefault="00DB04ED">
            <w:pPr>
              <w:pStyle w:val="TableParagraph"/>
              <w:spacing w:before="1" w:line="24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6" w:lineRule="exact"/>
              <w:ind w:left="108"/>
            </w:pPr>
            <w:r>
              <w:t>Day1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6" w:lineRule="exact"/>
            </w:pPr>
            <w:r>
              <w:t>1.5LawsofIllumination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Day2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1.6Calculationofilluminationatdifferentpoints,Mainrequirementsforproperlighting</w:t>
            </w:r>
          </w:p>
        </w:tc>
      </w:tr>
      <w:tr w:rsidR="00853C71">
        <w:trPr>
          <w:trHeight w:val="292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Day3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1.7Macrolevel approachatdesignstage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Day4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Revision/Assignment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Day5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2EnergyConservationandECAct 2001</w:t>
            </w:r>
          </w:p>
        </w:tc>
      </w:tr>
      <w:tr w:rsidR="00853C71">
        <w:trPr>
          <w:trHeight w:val="292"/>
        </w:trPr>
        <w:tc>
          <w:tcPr>
            <w:tcW w:w="828" w:type="dxa"/>
            <w:vMerge w:val="restart"/>
          </w:tcPr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:rsidR="00853C71" w:rsidRDefault="00DB04ED">
            <w:pPr>
              <w:pStyle w:val="TableParagraph"/>
              <w:spacing w:line="24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Day1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Introductionto energymanagement,energyconservation,energyefficiencyanditsneed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Day2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SalientfeaturesofEnergyConservationAct 2001&amp;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Day3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TheEnergyConservation(Amendment)Act, 2010anditsimportance</w:t>
            </w:r>
          </w:p>
        </w:tc>
      </w:tr>
      <w:tr w:rsidR="00853C71">
        <w:trPr>
          <w:trHeight w:val="582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6" w:lineRule="exact"/>
              <w:ind w:left="108"/>
            </w:pPr>
            <w:r>
              <w:t>Day4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6" w:lineRule="exact"/>
            </w:pPr>
            <w:r>
              <w:t>Standardsand Labeling-Conceptofstar ratingandits importance,Types ofproduct</w:t>
            </w:r>
          </w:p>
          <w:p w:rsidR="00853C71" w:rsidRDefault="00DB04ED">
            <w:pPr>
              <w:pStyle w:val="TableParagraph"/>
              <w:spacing w:before="37" w:line="240" w:lineRule="auto"/>
            </w:pPr>
            <w:r>
              <w:t>availableforstarrating</w:t>
            </w:r>
          </w:p>
        </w:tc>
      </w:tr>
      <w:tr w:rsidR="00853C71">
        <w:trPr>
          <w:trHeight w:val="3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Day5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Revision/Assignment</w:t>
            </w:r>
          </w:p>
        </w:tc>
      </w:tr>
      <w:tr w:rsidR="00853C71">
        <w:trPr>
          <w:trHeight w:val="290"/>
        </w:trPr>
        <w:tc>
          <w:tcPr>
            <w:tcW w:w="828" w:type="dxa"/>
            <w:vMerge w:val="restart"/>
          </w:tcPr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before="9" w:line="240" w:lineRule="auto"/>
              <w:ind w:left="0"/>
              <w:rPr>
                <w:sz w:val="20"/>
              </w:rPr>
            </w:pPr>
          </w:p>
          <w:p w:rsidR="00853C71" w:rsidRDefault="00DB04ED">
            <w:pPr>
              <w:pStyle w:val="TableParagraph"/>
              <w:spacing w:before="1" w:line="24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Day1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ClassTest</w:t>
            </w:r>
          </w:p>
        </w:tc>
      </w:tr>
      <w:tr w:rsidR="00853C71">
        <w:trPr>
          <w:trHeight w:val="292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Day2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3Energy Audit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Day3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Typesandmethodology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Day4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Energyauditingreportingformat</w:t>
            </w:r>
          </w:p>
        </w:tc>
      </w:tr>
      <w:tr w:rsidR="00853C71">
        <w:trPr>
          <w:trHeight w:val="292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Day5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Energyauditinstruments</w:t>
            </w:r>
          </w:p>
        </w:tc>
      </w:tr>
      <w:tr w:rsidR="00853C71">
        <w:trPr>
          <w:trHeight w:val="290"/>
        </w:trPr>
        <w:tc>
          <w:tcPr>
            <w:tcW w:w="828" w:type="dxa"/>
            <w:vMerge w:val="restart"/>
          </w:tcPr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:rsidR="00853C71" w:rsidRDefault="00DB04ED">
            <w:pPr>
              <w:pStyle w:val="TableParagraph"/>
              <w:spacing w:line="24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Day1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Revision/Assignment</w:t>
            </w:r>
          </w:p>
        </w:tc>
      </w:tr>
      <w:tr w:rsidR="00853C71">
        <w:trPr>
          <w:trHeight w:val="287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tcBorders>
              <w:bottom w:val="single" w:sz="6" w:space="0" w:color="000000"/>
            </w:tcBorders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Day2</w:t>
            </w:r>
          </w:p>
        </w:tc>
        <w:tc>
          <w:tcPr>
            <w:tcW w:w="8279" w:type="dxa"/>
            <w:gridSpan w:val="2"/>
            <w:tcBorders>
              <w:bottom w:val="single" w:sz="6" w:space="0" w:color="000000"/>
            </w:tcBorders>
          </w:tcPr>
          <w:p w:rsidR="00853C71" w:rsidRDefault="00DB04ED">
            <w:pPr>
              <w:pStyle w:val="TableParagraph"/>
              <w:spacing w:line="243" w:lineRule="exact"/>
              <w:rPr>
                <w:b/>
              </w:rPr>
            </w:pPr>
            <w:r>
              <w:t>4</w:t>
            </w:r>
            <w:r>
              <w:rPr>
                <w:b/>
              </w:rPr>
              <w:t>Electrical SupplySystemandMotors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6" w:space="0" w:color="000000"/>
            </w:tcBorders>
          </w:tcPr>
          <w:p w:rsidR="00853C71" w:rsidRDefault="00DB04ED">
            <w:pPr>
              <w:pStyle w:val="TableParagraph"/>
              <w:spacing w:line="244" w:lineRule="exact"/>
              <w:ind w:left="108"/>
            </w:pPr>
            <w:r>
              <w:t>Day3</w:t>
            </w:r>
          </w:p>
        </w:tc>
        <w:tc>
          <w:tcPr>
            <w:tcW w:w="8279" w:type="dxa"/>
            <w:gridSpan w:val="2"/>
            <w:tcBorders>
              <w:top w:val="single" w:sz="6" w:space="0" w:color="000000"/>
            </w:tcBorders>
          </w:tcPr>
          <w:p w:rsidR="00853C71" w:rsidRDefault="00DB04ED">
            <w:pPr>
              <w:pStyle w:val="TableParagraph"/>
              <w:spacing w:line="244" w:lineRule="exact"/>
            </w:pPr>
            <w:r>
              <w:t>Typesofelectricalsupplysystem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Day4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Singlelinediagram</w:t>
            </w:r>
          </w:p>
        </w:tc>
      </w:tr>
      <w:tr w:rsidR="00853C71">
        <w:trPr>
          <w:trHeight w:val="299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Day5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Transformerloading</w:t>
            </w:r>
          </w:p>
        </w:tc>
      </w:tr>
      <w:tr w:rsidR="00853C71">
        <w:trPr>
          <w:trHeight w:val="292"/>
        </w:trPr>
        <w:tc>
          <w:tcPr>
            <w:tcW w:w="828" w:type="dxa"/>
            <w:vMerge w:val="restart"/>
          </w:tcPr>
          <w:p w:rsidR="00853C71" w:rsidRDefault="00853C71">
            <w:pPr>
              <w:pStyle w:val="TableParagraph"/>
              <w:spacing w:before="4" w:line="240" w:lineRule="auto"/>
              <w:ind w:left="0"/>
            </w:pPr>
          </w:p>
          <w:p w:rsidR="00853C71" w:rsidRDefault="00DB04ED">
            <w:pPr>
              <w:pStyle w:val="TableParagraph"/>
              <w:spacing w:line="24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6" w:lineRule="exact"/>
              <w:ind w:left="108"/>
            </w:pPr>
            <w:r>
              <w:t>Day1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6" w:lineRule="exact"/>
            </w:pPr>
            <w:r>
              <w:t>Tipsforenergysavingsin transformers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Day2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MotorLoading</w:t>
            </w:r>
          </w:p>
        </w:tc>
      </w:tr>
      <w:tr w:rsidR="00853C71">
        <w:trPr>
          <w:trHeight w:val="292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Day3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Variationinefficiencyandpower factorwithloading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Day4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Tipsforenergysavingsinmotors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Day5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Needforenergyefficient motors</w:t>
            </w:r>
          </w:p>
        </w:tc>
      </w:tr>
      <w:tr w:rsidR="00853C71">
        <w:trPr>
          <w:trHeight w:val="292"/>
        </w:trPr>
        <w:tc>
          <w:tcPr>
            <w:tcW w:w="828" w:type="dxa"/>
            <w:vMerge w:val="restart"/>
          </w:tcPr>
          <w:p w:rsidR="00853C71" w:rsidRDefault="00853C71">
            <w:pPr>
              <w:pStyle w:val="TableParagraph"/>
              <w:spacing w:before="4" w:line="240" w:lineRule="auto"/>
              <w:ind w:left="0"/>
            </w:pPr>
          </w:p>
          <w:p w:rsidR="00853C71" w:rsidRDefault="00DB04ED">
            <w:pPr>
              <w:pStyle w:val="TableParagraph"/>
              <w:spacing w:line="24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6" w:lineRule="exact"/>
              <w:ind w:left="108"/>
            </w:pPr>
            <w:r>
              <w:t>Day1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6" w:lineRule="exact"/>
            </w:pPr>
            <w:r>
              <w:t>Initialcostversuslikecyclecost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Day2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Cost analysisonlifecyclebasis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4" w:lineRule="exact"/>
              <w:ind w:left="108"/>
            </w:pPr>
            <w:r>
              <w:t>Day3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4" w:lineRule="exact"/>
            </w:pPr>
            <w:r>
              <w:t>VariousconstructionalfeaturesofEEMs</w:t>
            </w:r>
          </w:p>
        </w:tc>
      </w:tr>
      <w:tr w:rsidR="00853C71">
        <w:trPr>
          <w:trHeight w:val="292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6" w:lineRule="exact"/>
              <w:ind w:left="108"/>
            </w:pPr>
            <w:r>
              <w:t>Day4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6" w:lineRule="exact"/>
            </w:pPr>
            <w:r>
              <w:t>EEMascomparedto standardmotors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Day5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Revision/Assignment</w:t>
            </w:r>
          </w:p>
        </w:tc>
      </w:tr>
      <w:tr w:rsidR="00853C71">
        <w:trPr>
          <w:trHeight w:val="292"/>
        </w:trPr>
        <w:tc>
          <w:tcPr>
            <w:tcW w:w="828" w:type="dxa"/>
            <w:vMerge w:val="restart"/>
          </w:tcPr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853C71" w:rsidRDefault="00DB04ED">
            <w:pPr>
              <w:pStyle w:val="TableParagraph"/>
              <w:spacing w:line="24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Day1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5EnergyEfficiencyinElectricalUtilities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Day2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UnderstandingElectricityBill,Tariffstructure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3" w:lineRule="exact"/>
              <w:ind w:left="108"/>
            </w:pPr>
            <w:r>
              <w:t>Day3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3" w:lineRule="exact"/>
            </w:pPr>
            <w:r>
              <w:t>Components</w:t>
            </w:r>
            <w:r w:rsidR="00665BFB">
              <w:t xml:space="preserve"> </w:t>
            </w:r>
            <w:r>
              <w:t>of power</w:t>
            </w:r>
            <w:r w:rsidR="00665BFB">
              <w:t xml:space="preserve"> (kW, k</w:t>
            </w:r>
            <w:r>
              <w:t>A</w:t>
            </w:r>
            <w:r w:rsidR="00665BFB">
              <w:t xml:space="preserve"> </w:t>
            </w:r>
            <w:r>
              <w:t>and</w:t>
            </w:r>
            <w:r w:rsidR="00665BFB">
              <w:t xml:space="preserve"> </w:t>
            </w:r>
            <w:r>
              <w:t>kVAR)and</w:t>
            </w:r>
            <w:r w:rsidR="00665BFB">
              <w:t xml:space="preserve"> </w:t>
            </w:r>
            <w:r>
              <w:t>powerfactor</w:t>
            </w:r>
          </w:p>
        </w:tc>
      </w:tr>
      <w:tr w:rsidR="00853C71">
        <w:trPr>
          <w:trHeight w:val="508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6" w:lineRule="exact"/>
              <w:ind w:left="108"/>
            </w:pPr>
            <w:r>
              <w:t>Day4</w:t>
            </w:r>
          </w:p>
        </w:tc>
        <w:tc>
          <w:tcPr>
            <w:tcW w:w="8279" w:type="dxa"/>
            <w:gridSpan w:val="2"/>
          </w:tcPr>
          <w:p w:rsidR="00853C71" w:rsidRDefault="00DB04ED">
            <w:pPr>
              <w:pStyle w:val="TableParagraph"/>
              <w:spacing w:line="245" w:lineRule="exact"/>
            </w:pPr>
            <w:r>
              <w:t>Conceptofsanctionedload,maximumdemand, contract demandandmonthlyminimum</w:t>
            </w:r>
          </w:p>
          <w:p w:rsidR="00853C71" w:rsidRDefault="00DB04ED">
            <w:pPr>
              <w:pStyle w:val="TableParagraph"/>
              <w:spacing w:line="243" w:lineRule="exact"/>
            </w:pPr>
            <w:r>
              <w:t>charges(MMC)</w:t>
            </w:r>
          </w:p>
        </w:tc>
      </w:tr>
    </w:tbl>
    <w:p w:rsidR="00853C71" w:rsidRDefault="00853C71">
      <w:pPr>
        <w:spacing w:line="243" w:lineRule="exact"/>
        <w:sectPr w:rsidR="00853C71">
          <w:type w:val="continuous"/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1079"/>
        <w:gridCol w:w="8281"/>
      </w:tblGrid>
      <w:tr w:rsidR="00853C71">
        <w:trPr>
          <w:trHeight w:val="290"/>
        </w:trPr>
        <w:tc>
          <w:tcPr>
            <w:tcW w:w="828" w:type="dxa"/>
          </w:tcPr>
          <w:p w:rsidR="00853C71" w:rsidRDefault="00853C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Day5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rPr>
                <w:b/>
              </w:rPr>
              <w:t xml:space="preserve">5.2Pumps; </w:t>
            </w:r>
            <w:r>
              <w:t>Introduction topump anditsapplication,Efficientpumpingsystemoperation,</w:t>
            </w:r>
          </w:p>
        </w:tc>
      </w:tr>
      <w:tr w:rsidR="00853C71">
        <w:trPr>
          <w:trHeight w:val="292"/>
        </w:trPr>
        <w:tc>
          <w:tcPr>
            <w:tcW w:w="828" w:type="dxa"/>
            <w:vMerge w:val="restart"/>
          </w:tcPr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:rsidR="00853C71" w:rsidRDefault="00DB04ED">
            <w:pPr>
              <w:pStyle w:val="TableParagraph"/>
              <w:spacing w:line="24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Day1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Energyefficiencyinagriculturepumps,Tipsforenergysavinginpumps,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Day2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rPr>
                <w:b/>
              </w:rPr>
              <w:t>5.3CompressedAirSystem</w:t>
            </w:r>
            <w:r>
              <w:t>Typesofaircompressoranditsapplications,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Day3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Leakagetest,Energysavingopportunitiesincompressors</w:t>
            </w:r>
          </w:p>
        </w:tc>
      </w:tr>
      <w:tr w:rsidR="00853C71">
        <w:trPr>
          <w:trHeight w:val="292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9" w:lineRule="exact"/>
              <w:ind w:left="108"/>
            </w:pPr>
            <w:r>
              <w:t>Day4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  <w:spacing w:line="249" w:lineRule="exact"/>
            </w:pPr>
            <w:r>
              <w:rPr>
                <w:b/>
              </w:rPr>
              <w:t xml:space="preserve">5.4EnergyConservationinHVACandRefrigeration System; </w:t>
            </w:r>
            <w:r>
              <w:t>Introduction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Day5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Conceptof EnergyEfficiencyRatio (EER)</w:t>
            </w:r>
          </w:p>
        </w:tc>
      </w:tr>
      <w:tr w:rsidR="00853C71">
        <w:trPr>
          <w:trHeight w:val="292"/>
        </w:trPr>
        <w:tc>
          <w:tcPr>
            <w:tcW w:w="828" w:type="dxa"/>
            <w:vMerge w:val="restart"/>
          </w:tcPr>
          <w:p w:rsidR="00853C71" w:rsidRDefault="00853C71">
            <w:pPr>
              <w:pStyle w:val="TableParagraph"/>
              <w:spacing w:before="7" w:line="240" w:lineRule="auto"/>
              <w:ind w:left="0"/>
            </w:pPr>
          </w:p>
          <w:p w:rsidR="00853C71" w:rsidRDefault="00DB04ED">
            <w:pPr>
              <w:pStyle w:val="TableParagraph"/>
              <w:spacing w:line="24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Day1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EnergysavingopportunitiesinHeating,Ventilationand</w:t>
            </w:r>
          </w:p>
        </w:tc>
      </w:tr>
      <w:tr w:rsidR="00853C71">
        <w:trPr>
          <w:trHeight w:val="338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Day2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Air-conditioning(HVAC)andRefrigerationSystems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Day3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rPr>
                <w:b/>
              </w:rPr>
              <w:t>5.5ThermalBasics</w:t>
            </w:r>
            <w:r>
              <w:t>:Typesoffuels,Thermal energy</w:t>
            </w:r>
          </w:p>
        </w:tc>
      </w:tr>
      <w:tr w:rsidR="00853C71">
        <w:trPr>
          <w:trHeight w:val="292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9" w:lineRule="exact"/>
              <w:ind w:left="108"/>
            </w:pPr>
            <w:r>
              <w:t>Day4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  <w:spacing w:line="249" w:lineRule="exact"/>
            </w:pPr>
            <w:r>
              <w:t>Energycontentsin fuel,EnergyUnits and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Day5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itsconversionintermsofmetric tonof oilequivalent(MTOE)</w:t>
            </w:r>
          </w:p>
        </w:tc>
      </w:tr>
      <w:tr w:rsidR="00853C71">
        <w:trPr>
          <w:trHeight w:val="292"/>
        </w:trPr>
        <w:tc>
          <w:tcPr>
            <w:tcW w:w="828" w:type="dxa"/>
            <w:vMerge w:val="restart"/>
          </w:tcPr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:rsidR="00853C71" w:rsidRDefault="00DB04ED">
            <w:pPr>
              <w:pStyle w:val="TableParagraph"/>
              <w:spacing w:before="1" w:line="24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Day1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Revision/Assignment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Day2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ClassTest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Day3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rPr>
                <w:b/>
              </w:rPr>
              <w:t>6General EnergySavingTips;</w:t>
            </w:r>
            <w:r>
              <w:t>LightingSystem,RoomAirConditioners</w:t>
            </w:r>
          </w:p>
        </w:tc>
      </w:tr>
      <w:tr w:rsidR="00853C71">
        <w:trPr>
          <w:trHeight w:val="292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9" w:lineRule="exact"/>
              <w:ind w:left="108"/>
            </w:pPr>
            <w:r>
              <w:t>Day4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  <w:spacing w:line="249" w:lineRule="exact"/>
            </w:pPr>
            <w:r>
              <w:t>Refrigerators,WaterHeater,Computers,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Day5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Fans,Heaters</w:t>
            </w:r>
          </w:p>
        </w:tc>
      </w:tr>
      <w:tr w:rsidR="00853C71">
        <w:trPr>
          <w:trHeight w:val="290"/>
        </w:trPr>
        <w:tc>
          <w:tcPr>
            <w:tcW w:w="828" w:type="dxa"/>
            <w:vMerge w:val="restart"/>
          </w:tcPr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:rsidR="00853C71" w:rsidRDefault="00DB04ED">
            <w:pPr>
              <w:pStyle w:val="TableParagraph"/>
              <w:spacing w:line="24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Day1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BlowersandWashingMachines</w:t>
            </w:r>
          </w:p>
        </w:tc>
      </w:tr>
      <w:tr w:rsidR="00853C71">
        <w:trPr>
          <w:trHeight w:val="292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9" w:lineRule="exact"/>
              <w:ind w:left="108"/>
            </w:pPr>
            <w:r>
              <w:t>Day2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  <w:spacing w:line="249" w:lineRule="exact"/>
            </w:pPr>
            <w:r>
              <w:t>WaterPumps</w:t>
            </w:r>
          </w:p>
        </w:tc>
      </w:tr>
      <w:tr w:rsidR="00853C71">
        <w:trPr>
          <w:trHeight w:val="289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Day3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Kitchens,Transport</w:t>
            </w:r>
          </w:p>
        </w:tc>
      </w:tr>
      <w:tr w:rsidR="00853C71">
        <w:trPr>
          <w:trHeight w:val="292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Day4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Revision/Assignment</w:t>
            </w:r>
          </w:p>
        </w:tc>
      </w:tr>
      <w:tr w:rsidR="00853C71">
        <w:trPr>
          <w:trHeight w:val="290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Day5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Class Test</w:t>
            </w:r>
          </w:p>
        </w:tc>
      </w:tr>
      <w:tr w:rsidR="00853C71">
        <w:trPr>
          <w:trHeight w:val="309"/>
        </w:trPr>
        <w:tc>
          <w:tcPr>
            <w:tcW w:w="828" w:type="dxa"/>
            <w:vMerge w:val="restart"/>
          </w:tcPr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:rsidR="00853C71" w:rsidRDefault="00DB04ED">
            <w:pPr>
              <w:pStyle w:val="TableParagraph"/>
              <w:spacing w:line="24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13</w:t>
            </w:r>
            <w:r w:rsidRPr="005C48F4">
              <w:rPr>
                <w:sz w:val="14"/>
                <w:vertAlign w:val="superscript"/>
              </w:rPr>
              <w:t>th</w:t>
            </w:r>
          </w:p>
          <w:p w:rsidR="005C48F4" w:rsidRDefault="005C48F4" w:rsidP="005C48F4">
            <w:pPr>
              <w:pStyle w:val="TableParagraph"/>
              <w:spacing w:line="240" w:lineRule="auto"/>
              <w:ind w:left="0"/>
              <w:rPr>
                <w:position w:val="-9"/>
              </w:rPr>
            </w:pPr>
          </w:p>
          <w:p w:rsidR="005C48F4" w:rsidRDefault="005C48F4" w:rsidP="005C48F4">
            <w:pPr>
              <w:pStyle w:val="TableParagraph"/>
              <w:spacing w:line="240" w:lineRule="auto"/>
              <w:ind w:left="0"/>
              <w:rPr>
                <w:sz w:val="14"/>
              </w:rPr>
            </w:pPr>
            <w:r>
              <w:rPr>
                <w:position w:val="-9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Day1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7EnergyConservationBuildingCode</w:t>
            </w:r>
          </w:p>
        </w:tc>
      </w:tr>
      <w:tr w:rsidR="00853C71">
        <w:trPr>
          <w:trHeight w:val="307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Day2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HaryanaECBCanditssalientfeaturesincludingthermalbehaviorofbuildings</w:t>
            </w:r>
          </w:p>
        </w:tc>
      </w:tr>
      <w:tr w:rsidR="00853C71">
        <w:trPr>
          <w:trHeight w:val="309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Day3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ECBCGuidelinesonBuildingEnvelope</w:t>
            </w:r>
          </w:p>
        </w:tc>
      </w:tr>
      <w:tr w:rsidR="00853C71">
        <w:trPr>
          <w:trHeight w:val="306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Day4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ECBCPrescriptiveRequirementsforBuildingEnvelope</w:t>
            </w:r>
          </w:p>
        </w:tc>
      </w:tr>
      <w:tr w:rsidR="00853C71">
        <w:trPr>
          <w:trHeight w:val="309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Day5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ECBCGuidelinesonHeating,VentilationandAirConditioning</w:t>
            </w:r>
          </w:p>
        </w:tc>
      </w:tr>
      <w:tr w:rsidR="00853C71">
        <w:trPr>
          <w:trHeight w:val="373"/>
        </w:trPr>
        <w:tc>
          <w:tcPr>
            <w:tcW w:w="828" w:type="dxa"/>
            <w:vMerge w:val="restart"/>
          </w:tcPr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853C71" w:rsidRDefault="005C48F4">
            <w:pPr>
              <w:pStyle w:val="TableParagraph"/>
              <w:spacing w:before="1" w:line="24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Day1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ECBCGuidelineson ServiceHotWaterandPumping</w:t>
            </w:r>
          </w:p>
        </w:tc>
      </w:tr>
      <w:tr w:rsidR="00853C71">
        <w:trPr>
          <w:trHeight w:val="302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Day2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ECBCGuidelinesonLighting</w:t>
            </w:r>
          </w:p>
        </w:tc>
      </w:tr>
      <w:tr w:rsidR="00853C71">
        <w:trPr>
          <w:trHeight w:val="371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spacing w:line="249" w:lineRule="exact"/>
              <w:ind w:left="108"/>
            </w:pPr>
            <w:r>
              <w:t>Day3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  <w:spacing w:line="249" w:lineRule="exact"/>
            </w:pPr>
            <w:r>
              <w:t>ECBCGuidelinesonElectrical Power</w:t>
            </w:r>
          </w:p>
        </w:tc>
      </w:tr>
      <w:tr w:rsidR="00853C71">
        <w:trPr>
          <w:trHeight w:val="374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Day4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ECBCGuidelinesonStarLabellingand MinimumStar rating</w:t>
            </w:r>
          </w:p>
        </w:tc>
      </w:tr>
      <w:tr w:rsidR="00853C71">
        <w:trPr>
          <w:trHeight w:val="342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Day5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Revision/Assignment</w:t>
            </w:r>
          </w:p>
        </w:tc>
      </w:tr>
      <w:tr w:rsidR="00853C71">
        <w:trPr>
          <w:trHeight w:val="345"/>
        </w:trPr>
        <w:tc>
          <w:tcPr>
            <w:tcW w:w="828" w:type="dxa"/>
            <w:vMerge w:val="restart"/>
          </w:tcPr>
          <w:p w:rsidR="00853C71" w:rsidRDefault="00853C7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53C71" w:rsidRDefault="00853C71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:rsidR="00853C71" w:rsidRDefault="005C48F4">
            <w:pPr>
              <w:pStyle w:val="TableParagraph"/>
              <w:spacing w:line="24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16</w:t>
            </w:r>
            <w:r w:rsidR="00DB04ED">
              <w:rPr>
                <w:sz w:val="14"/>
              </w:rPr>
              <w:t>th</w:t>
            </w: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Day1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Class Test</w:t>
            </w:r>
          </w:p>
        </w:tc>
      </w:tr>
      <w:tr w:rsidR="00853C71">
        <w:trPr>
          <w:trHeight w:val="299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Day2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Revision/Review/TestofoldHSBTEPapers</w:t>
            </w:r>
          </w:p>
        </w:tc>
      </w:tr>
      <w:tr w:rsidR="00853C71">
        <w:trPr>
          <w:trHeight w:val="314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Day3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Revision/Review/TestofoldHSBTEPapers</w:t>
            </w:r>
          </w:p>
        </w:tc>
      </w:tr>
      <w:tr w:rsidR="00853C71">
        <w:trPr>
          <w:trHeight w:val="292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Day4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Revision/Review/TestofoldHSBTEPapers</w:t>
            </w:r>
          </w:p>
        </w:tc>
      </w:tr>
      <w:tr w:rsidR="00853C71">
        <w:trPr>
          <w:trHeight w:val="335"/>
        </w:trPr>
        <w:tc>
          <w:tcPr>
            <w:tcW w:w="828" w:type="dxa"/>
            <w:vMerge/>
            <w:tcBorders>
              <w:top w:val="nil"/>
            </w:tcBorders>
          </w:tcPr>
          <w:p w:rsidR="00853C71" w:rsidRDefault="00853C7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853C71" w:rsidRDefault="00DB04ED">
            <w:pPr>
              <w:pStyle w:val="TableParagraph"/>
              <w:ind w:left="108"/>
            </w:pPr>
            <w:r>
              <w:t>Day5</w:t>
            </w:r>
          </w:p>
        </w:tc>
        <w:tc>
          <w:tcPr>
            <w:tcW w:w="8281" w:type="dxa"/>
          </w:tcPr>
          <w:p w:rsidR="00853C71" w:rsidRDefault="00DB04ED">
            <w:pPr>
              <w:pStyle w:val="TableParagraph"/>
            </w:pPr>
            <w:r>
              <w:t>Revision/Review/TestofoldHSBTEPapers</w:t>
            </w:r>
          </w:p>
        </w:tc>
      </w:tr>
    </w:tbl>
    <w:p w:rsidR="00F10D63" w:rsidRDefault="00F10D63"/>
    <w:sectPr w:rsidR="00F10D63" w:rsidSect="000654B0">
      <w:pgSz w:w="11910" w:h="16840"/>
      <w:pgMar w:top="82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72" w:rsidRDefault="008C3E72" w:rsidP="00264B5F">
      <w:r>
        <w:separator/>
      </w:r>
    </w:p>
  </w:endnote>
  <w:endnote w:type="continuationSeparator" w:id="1">
    <w:p w:rsidR="008C3E72" w:rsidRDefault="008C3E72" w:rsidP="0026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72" w:rsidRDefault="008C3E72" w:rsidP="00264B5F">
      <w:r>
        <w:separator/>
      </w:r>
    </w:p>
  </w:footnote>
  <w:footnote w:type="continuationSeparator" w:id="1">
    <w:p w:rsidR="008C3E72" w:rsidRDefault="008C3E72" w:rsidP="00264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53C71"/>
    <w:rsid w:val="000654B0"/>
    <w:rsid w:val="000B1AC6"/>
    <w:rsid w:val="00264B5F"/>
    <w:rsid w:val="005C48F4"/>
    <w:rsid w:val="005F1DE7"/>
    <w:rsid w:val="00665BFB"/>
    <w:rsid w:val="00781125"/>
    <w:rsid w:val="00853C71"/>
    <w:rsid w:val="008C3E72"/>
    <w:rsid w:val="00DB04ED"/>
    <w:rsid w:val="00E94AB3"/>
    <w:rsid w:val="00F1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654B0"/>
  </w:style>
  <w:style w:type="paragraph" w:customStyle="1" w:styleId="TableParagraph">
    <w:name w:val="Table Paragraph"/>
    <w:basedOn w:val="Normal"/>
    <w:uiPriority w:val="1"/>
    <w:qFormat/>
    <w:rsid w:val="000654B0"/>
    <w:pPr>
      <w:spacing w:line="247" w:lineRule="exact"/>
      <w:ind w:left="109"/>
    </w:pPr>
  </w:style>
  <w:style w:type="paragraph" w:styleId="Header">
    <w:name w:val="header"/>
    <w:basedOn w:val="Normal"/>
    <w:link w:val="HeaderChar"/>
    <w:uiPriority w:val="99"/>
    <w:semiHidden/>
    <w:unhideWhenUsed/>
    <w:rsid w:val="00264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B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64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B5F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64B5F"/>
    <w:pPr>
      <w:widowControl/>
      <w:autoSpaceDE/>
      <w:autoSpaceDN/>
    </w:pPr>
    <w:rPr>
      <w:rFonts w:eastAsiaTheme="minorEastAsia"/>
    </w:rPr>
  </w:style>
  <w:style w:type="table" w:styleId="TableGrid">
    <w:name w:val="Table Grid"/>
    <w:basedOn w:val="TableNormal"/>
    <w:uiPriority w:val="59"/>
    <w:rsid w:val="00264B5F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2021-03-19T03:35:00Z</dcterms:created>
  <dcterms:modified xsi:type="dcterms:W3CDTF">2023-05-02T06:42:00Z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